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stocommento1"/>
        <w:rPr>
          <w:rFonts w:ascii="Calibri" w:hAnsi="Calibri" w:cs="Calibri Light"/>
          <w:sz w:val="24"/>
          <w:szCs w:val="24"/>
        </w:rPr>
      </w:pPr>
      <w:r>
        <w:rPr>
          <w:rFonts w:cs="Calibri Light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 Light"/>
          <w:iCs/>
          <w:sz w:val="24"/>
          <w:szCs w:val="24"/>
        </w:rPr>
      </w:pPr>
      <w:r>
        <w:rPr>
          <w:rFonts w:cs="Calibri Light" w:ascii="Calibri" w:hAnsi="Calibri"/>
          <w:iCs/>
          <w:sz w:val="24"/>
          <w:szCs w:val="24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  <w:t>DICHIARAZIONE SOSTITUTIVA</w:t>
      </w:r>
    </w:p>
    <w:p>
      <w:pPr>
        <w:pStyle w:val="Normal"/>
        <w:ind w:left="300" w:hanging="0"/>
        <w:jc w:val="center"/>
        <w:rPr/>
      </w:pPr>
      <w:r>
        <w:rPr>
          <w:rFonts w:cs="Calibri Light" w:ascii="Calibri" w:hAnsi="Calibri"/>
          <w:bCs/>
          <w:iCs/>
          <w:sz w:val="24"/>
          <w:szCs w:val="24"/>
        </w:rPr>
        <w:t>ai sensi degli artt. 46 e 47del D.P.R. 28 dicembre 2000, n. 445</w:t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</w:r>
    </w:p>
    <w:p>
      <w:pPr>
        <w:pStyle w:val="Normal"/>
        <w:ind w:left="300" w:hanging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right" w:pos="9356" w:leader="dot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Il/La sottoscritto/a ______________________, nato/a a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Cs/>
          <w:iCs/>
          <w:sz w:val="24"/>
          <w:szCs w:val="24"/>
        </w:rPr>
      </w:pPr>
      <w:r>
        <w:rPr>
          <w:rFonts w:cs="Calibri Light" w:ascii="Calibri" w:hAnsi="Calibri"/>
          <w:bCs/>
          <w:iCs/>
          <w:sz w:val="24"/>
          <w:szCs w:val="24"/>
        </w:rPr>
      </w:r>
    </w:p>
    <w:p>
      <w:pPr>
        <w:pStyle w:val="Normal"/>
        <w:jc w:val="both"/>
        <w:rPr>
          <w:rFonts w:ascii="Calibri" w:hAnsi="Calibri" w:cs="Calibri Light"/>
          <w:b/>
          <w:b/>
          <w:bCs/>
          <w:iCs/>
          <w:sz w:val="24"/>
          <w:szCs w:val="24"/>
        </w:rPr>
      </w:pPr>
      <w:r>
        <w:rPr>
          <w:rFonts w:cs="Calibri Light" w:ascii="Calibri" w:hAnsi="Calibri"/>
          <w:b/>
          <w:bCs/>
          <w:iCs/>
          <w:sz w:val="24"/>
          <w:szCs w:val="24"/>
        </w:rPr>
        <w:t>consapevole della responsabilità e delle conseguenze civili e penali previste dall’art.76 del D.P.R. 445/2000 e ss.mm.ii., per le ipotesi di formazione di dichiarazioni mendaci e/o formazione od uso di atti falsi, ai sensi degli artt. 46 e 47 del D.P.R. n. 445/2000, sotto la propria responsabilità,</w:t>
      </w:r>
    </w:p>
    <w:p>
      <w:pPr>
        <w:pStyle w:val="Normal"/>
        <w:ind w:left="300" w:hanging="0"/>
        <w:jc w:val="both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</w:r>
    </w:p>
    <w:p>
      <w:pPr>
        <w:pStyle w:val="Normal"/>
        <w:ind w:left="300" w:hanging="0"/>
        <w:jc w:val="center"/>
        <w:rPr>
          <w:rFonts w:ascii="Calibri" w:hAnsi="Calibri" w:cs="Calibri Light"/>
          <w:b/>
          <w:b/>
          <w:bCs/>
          <w:iCs/>
          <w:sz w:val="28"/>
          <w:szCs w:val="28"/>
        </w:rPr>
      </w:pPr>
      <w:r>
        <w:rPr>
          <w:rFonts w:cs="Calibri Light" w:ascii="Calibri" w:hAnsi="Calibri"/>
          <w:b/>
          <w:bCs/>
          <w:iCs/>
          <w:sz w:val="28"/>
          <w:szCs w:val="28"/>
        </w:rPr>
        <w:t>DICHIARA</w:t>
      </w:r>
    </w:p>
    <w:p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dallo statuto del proponente;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possedere i requisiti di idoneità professionale, di capacità economica e finanziaria e capacità tecniche e professionali per la partecipazione all’Avviso;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"/>
          <w:sz w:val="24"/>
          <w:szCs w:val="24"/>
        </w:rPr>
        <w:t>che la data di approvazione dell’ultimo bilancio, consuntivo o rendiconto è _____________;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non aver subìto sanzioni definitivamente accertate che comportino l’esclusione da agevolazioni, finanziamenti, contributi o sussidi; 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134" w:right="1134" w:header="708" w:top="955" w:footer="0" w:bottom="1134" w:gutter="0"/>
          <w:pgNumType w:start="1" w:fmt="decimal"/>
          <w:formProt w:val="false"/>
          <w:textDirection w:val="lrTb"/>
          <w:docGrid w:type="default" w:linePitch="360" w:charSpace="8192"/>
        </w:sect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non essere sottoposto a procedure di liquidazione, compresa la liquidazione volontaria, fallimento, concordato preventivo, amministrazione controllata, o di non avere in corso un procedimento propedeutico alla dichiarazione di una di tali situazioni; 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non essere stato assoggettato alla sanzione interdittiva di cui all’articolo 9, comma 2, lett. c), del D.Lgs. 8 giugno 2001, n. 231, o ad altra sanzione che comporta il divieto di contrarre con la Pubblica Amministrazione;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non sussistono, nei confronti del rappresentante legale e dei componenti degli eventuali organi di amministrazione </w:t>
      </w:r>
      <w:r>
        <w:rPr>
          <w:rFonts w:cs="Calibri Light"/>
          <w:i/>
          <w:sz w:val="24"/>
          <w:szCs w:val="24"/>
        </w:rPr>
        <w:t>(allegare elenco contenente le generalità</w:t>
      </w:r>
      <w:r>
        <w:rPr>
          <w:rFonts w:cs="Calibri Light"/>
          <w:sz w:val="24"/>
          <w:szCs w:val="24"/>
        </w:rPr>
        <w:t>), cause di divieto, di sospensione o di decadenza di cui all’art. 67 del D.Lgs. 6.settembre.2011, n. 159;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non sussistono carichi pendenti e/o condanne penali a carico del rappresentante legale e dei componenti degli organi di amministrazione;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bookmarkStart w:id="0" w:name="_GoBack"/>
      <w:bookmarkEnd w:id="0"/>
      <w:r>
        <w:rPr>
          <w:rFonts w:cs="Calibri Light"/>
          <w:sz w:val="24"/>
          <w:szCs w:val="24"/>
        </w:rPr>
        <w:t>di essere in possesso di comprovata esperienza quantomeno quinquennale in almeno uno dei tre settori di intervento di cui all’articolo 2 dell’Avviso;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accettare, senza condizione o riserva alcuna, tutte le disposizioni contenute nell’Avviso in oggetto, la documentazione allegata, ed in particolare il Patto di integrità (art. 1, comma 17, della l. 6 novembre 2012 n. 190);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in caso di ammissione al finanziamento, di assumere tutti gli obblighi di tracciabilità dei flussi finanziari di cui alla legge, n. 136/2010 e ss.mm.ii. e di adottare un sistema di contabilità separata e informatizzata;</w:t>
      </w:r>
    </w:p>
    <w:p>
      <w:pPr>
        <w:pStyle w:val="Intestazione"/>
        <w:widowControl/>
        <w:numPr>
          <w:ilvl w:val="0"/>
          <w:numId w:val="2"/>
        </w:numPr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/>
      </w:pPr>
      <w:r>
        <w:rPr>
          <w:rFonts w:cs="Calibri Light"/>
          <w:sz w:val="24"/>
          <w:szCs w:val="24"/>
        </w:rPr>
        <w:t>di aver letto l’informativa sul trattamento dei dati personali contenuta e allegata all’Avviso e di essere informato, ai sensi e per gli effetti dell’art. 13 del REG. (UE) 2016/679 nonché dell’articolo 13 del d.lgs. 30 giugno 2003, n. 196, e ss.mm.ii., che i dati personali raccolti saranno trattati, anche con strumenti informatici, esclusivamente nell’ambito del presente Avviso, nonché dell’esistenza dei diritti di cui agli artt. 15 e 22 del REG. (UE) n. 2016/679.</w:t>
      </w:r>
    </w:p>
    <w:p>
      <w:pPr>
        <w:pStyle w:val="Intestazione"/>
        <w:widowControl/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left="397" w:right="0" w:hanging="397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86"/>
        <w:gridCol w:w="4985"/>
      </w:tblGrid>
      <w:tr>
        <w:trPr/>
        <w:tc>
          <w:tcPr>
            <w:tcW w:w="4986" w:type="dxa"/>
            <w:tcBorders/>
            <w:shd w:fill="auto" w:val="clear"/>
          </w:tcPr>
          <w:p>
            <w:pPr>
              <w:pStyle w:val="Intestazione"/>
              <w:jc w:val="both"/>
              <w:rPr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  <w:tc>
          <w:tcPr>
            <w:tcW w:w="4985" w:type="dxa"/>
            <w:tcBorders/>
            <w:shd w:fill="auto" w:val="clear"/>
          </w:tcPr>
          <w:p>
            <w:pPr>
              <w:pStyle w:val="Intestazione"/>
              <w:jc w:val="center"/>
              <w:rPr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>
            <w:pPr>
              <w:pStyle w:val="Intestazione"/>
              <w:jc w:val="center"/>
              <w:rPr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cs="Calibri Light"/>
                <w:sz w:val="24"/>
                <w:szCs w:val="24"/>
                <w:lang w:eastAsia="zh-CN"/>
              </w:rPr>
              <w:t>del Legale rappresentante</w:t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bidi w:val="0"/>
              <w:ind w:left="0" w:right="0" w:hanging="0"/>
              <w:jc w:val="both"/>
              <w:textAlignment w:val="baseline"/>
              <w:rPr/>
            </w:pPr>
            <w:r>
              <w:rPr>
                <w:rFonts w:cs="Arial" w:ascii="Calibri" w:hAnsi="Calibri"/>
                <w:bCs/>
                <w:i/>
                <w:color w:val="000000"/>
                <w:sz w:val="24"/>
                <w:szCs w:val="16"/>
                <w:lang w:eastAsia="zh-CN"/>
              </w:rPr>
              <w:t>In caso di ATS deve essere presentata e firmata digitalmente dal legale rappresentante di ciascuno componente</w:t>
            </w:r>
          </w:p>
        </w:tc>
      </w:tr>
    </w:tbl>
    <w:p>
      <w:pPr>
        <w:pStyle w:val="Intestazione"/>
        <w:widowControl/>
        <w:tabs>
          <w:tab w:val="clear" w:pos="4986"/>
          <w:tab w:val="clear" w:pos="9972"/>
          <w:tab w:val="left" w:pos="390" w:leader="none"/>
        </w:tabs>
        <w:suppressAutoHyphens w:val="true"/>
        <w:bidi w:val="0"/>
        <w:spacing w:before="0" w:after="120"/>
        <w:ind w:right="0" w:hanging="0"/>
        <w:jc w:val="both"/>
        <w:textAlignment w:val="baseline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</w:r>
    </w:p>
    <w:tbl>
      <w:tblPr>
        <w:tblW w:w="996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485"/>
        <w:gridCol w:w="6478"/>
      </w:tblGrid>
      <w:tr>
        <w:trPr>
          <w:trHeight w:val="390" w:hRule="atLeast"/>
        </w:trPr>
        <w:tc>
          <w:tcPr>
            <w:tcW w:w="9963" w:type="dxa"/>
            <w:gridSpan w:val="2"/>
            <w:tcBorders/>
            <w:shd w:fill="auto" w:val="clear"/>
          </w:tcPr>
          <w:p>
            <w:pPr>
              <w:pStyle w:val="Intestazione"/>
              <w:snapToGrid w:val="fals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jc w:val="center"/>
              <w:rPr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</w:t>
            </w:r>
          </w:p>
        </w:tc>
      </w:tr>
      <w:tr>
        <w:trPr>
          <w:trHeight w:val="741" w:hRule="atLeast"/>
        </w:trPr>
        <w:tc>
          <w:tcPr>
            <w:tcW w:w="3485" w:type="dxa"/>
            <w:tcBorders/>
            <w:shd w:fill="auto" w:val="clear"/>
          </w:tcPr>
          <w:p>
            <w:pPr>
              <w:pStyle w:val="Intestazione"/>
              <w:snapToGrid w:val="fals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  <w:tc>
          <w:tcPr>
            <w:tcW w:w="6478" w:type="dxa"/>
            <w:tcBorders/>
            <w:shd w:fill="auto" w:val="clear"/>
          </w:tcPr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ind w:left="3969" w:hanging="0"/>
        <w:jc w:val="both"/>
        <w:rPr>
          <w:rFonts w:ascii="Calibri" w:hAnsi="Calibri" w:cs="Arial"/>
          <w:bCs/>
          <w:i/>
          <w:i/>
          <w:color w:val="000000"/>
          <w:sz w:val="24"/>
          <w:szCs w:val="16"/>
        </w:rPr>
      </w:pPr>
      <w:r>
        <w:rPr>
          <w:rFonts w:cs="Arial" w:ascii="Calibri" w:hAnsi="Calibri"/>
          <w:bCs/>
          <w:i/>
          <w:color w:val="000000"/>
          <w:sz w:val="24"/>
          <w:szCs w:val="16"/>
        </w:rPr>
      </w:r>
    </w:p>
    <w:p>
      <w:pPr>
        <w:pStyle w:val="Normal"/>
        <w:ind w:right="476" w:hanging="0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134" w:right="1134" w:header="708" w:top="955" w:footer="1" w:bottom="8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Palatino Linotype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b/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</w:t>
    </w:r>
    <w:r>
      <w:rPr>
        <w:rFonts w:ascii="Calibri" w:hAnsi="Calibri"/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Enti privati</w:t>
    </w:r>
  </w:p>
  <w:p>
    <w:pPr>
      <w:pStyle w:val="Intestazione"/>
      <w:ind w:left="284" w:hanging="0"/>
      <w:jc w:val="center"/>
      <w:rPr>
        <w:rFonts w:cs="Calibri Light"/>
        <w:b/>
        <w:b/>
        <w:sz w:val="24"/>
        <w:szCs w:val="24"/>
        <w:highlight w:val="yellow"/>
      </w:rPr>
    </w:pPr>
    <w:r>
      <w:rPr>
        <w:rFonts w:cs="Calibri Light"/>
        <w:b/>
        <w:sz w:val="24"/>
        <w:szCs w:val="24"/>
        <w:highlight w:val="yellow"/>
      </w:rPr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 xml:space="preserve">PER LA SELEZIONE DI PROGETTI SPERIMENTALI IN AMBITO NAZIONALE 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 xml:space="preserve">IN MATERIA DI PREVENZIONE DELLE TOSSICODIPENDENZE 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DI CUI AL FONDO PER LA PREVENZIONE DELLA DIPENDENZA DA STUPEFACENTI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b/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</w:t>
    </w:r>
    <w:r>
      <w:rPr>
        <w:rFonts w:ascii="Calibri" w:hAnsi="Calibri"/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Enti privati</w:t>
    </w:r>
  </w:p>
  <w:p>
    <w:pPr>
      <w:pStyle w:val="Intestazione"/>
      <w:tabs>
        <w:tab w:val="left" w:pos="0" w:leader="none"/>
        <w:tab w:val="left" w:pos="1418" w:leader="none"/>
        <w:tab w:val="center" w:pos="4986" w:leader="none"/>
        <w:tab w:val="right" w:pos="9972" w:leader="none"/>
      </w:tabs>
      <w:jc w:val="center"/>
      <w:rPr>
        <w:rFonts w:cs="Calibri Light"/>
        <w:b/>
        <w:b/>
        <w:sz w:val="24"/>
        <w:szCs w:val="24"/>
      </w:rPr>
    </w:pPr>
    <w:r>
      <w:rPr>
        <w:rFonts w:cs="Calibri Light"/>
        <w:b/>
        <w:sz w:val="24"/>
        <w:szCs w:val="24"/>
      </w:rPr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PER LA SELEZIONE DI PROGETTI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SPERIMENTALI IN AMBITO NAZIONALE IN MATERIA DI PREVENZIONE DELLE TOSSICODIPENDENZA DI CUI AL FONDO PER LA PREVENZIONE DELLA DIPENDENZA DA STUPEFACENTI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ff2a22"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link w:val="Heading1Char"/>
    <w:uiPriority w:val="99"/>
    <w:qFormat/>
    <w:rsid w:val="00ff2a22"/>
    <w:pPr>
      <w:keepNext w:val="true"/>
      <w:keepLines/>
      <w:spacing w:before="240" w:after="0"/>
      <w:outlineLvl w:val="0"/>
    </w:pPr>
    <w:rPr>
      <w:rFonts w:ascii="Calibri Light" w:hAnsi="Calibri Light" w:eastAsia="Calibri"/>
      <w:color w:val="2E74B5"/>
      <w:sz w:val="32"/>
      <w:lang w:eastAsia="it-IT"/>
    </w:rPr>
  </w:style>
  <w:style w:type="paragraph" w:styleId="Titolo6">
    <w:name w:val="Heading 6"/>
    <w:basedOn w:val="Normal"/>
    <w:next w:val="Normal"/>
    <w:link w:val="Heading6Char"/>
    <w:uiPriority w:val="99"/>
    <w:qFormat/>
    <w:rsid w:val="00ff2a22"/>
    <w:pPr>
      <w:keepNext w:val="true"/>
      <w:numPr>
        <w:ilvl w:val="5"/>
        <w:numId w:val="1"/>
      </w:numPr>
      <w:outlineLvl w:val="5"/>
    </w:pPr>
    <w:rPr>
      <w:rFonts w:ascii="Palatino Linotype" w:hAnsi="Palatino Linotype" w:eastAsia="Calibri"/>
      <w:i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styleId="Heading6Char" w:customStyle="1">
    <w:name w:val="Heading 6 Char"/>
    <w:basedOn w:val="DefaultParagraphFont"/>
    <w:link w:val="Heading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styleId="HeaderChar" w:customStyle="1">
    <w:name w:val="Header Char"/>
    <w:link w:val="Header"/>
    <w:uiPriority w:val="99"/>
    <w:qFormat/>
    <w:locked/>
    <w:rsid w:val="00ff2a22"/>
    <w:rPr/>
  </w:style>
  <w:style w:type="character" w:styleId="FooterChar" w:customStyle="1">
    <w:name w:val="Footer Char"/>
    <w:link w:val="Footer"/>
    <w:uiPriority w:val="99"/>
    <w:qFormat/>
    <w:locked/>
    <w:rsid w:val="00ff2a22"/>
    <w:rPr/>
  </w:style>
  <w:style w:type="character" w:styleId="BalloonTextChar" w:customStyle="1">
    <w:name w:val="Balloon Text Char"/>
    <w:link w:val="BalloonText"/>
    <w:uiPriority w:val="99"/>
    <w:semiHidden/>
    <w:qFormat/>
    <w:locked/>
    <w:rsid w:val="00ff2a22"/>
    <w:rPr>
      <w:rFonts w:ascii="Segoe UI" w:hAnsi="Segoe UI"/>
      <w:sz w:val="18"/>
    </w:rPr>
  </w:style>
  <w:style w:type="character" w:styleId="CollegamentoInternet" w:customStyle="1">
    <w:name w:val="Collegamento Internet"/>
    <w:uiPriority w:val="99"/>
    <w:rsid w:val="00ff2a22"/>
    <w:rPr>
      <w:color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ff2a22"/>
    <w:rPr>
      <w:rFonts w:cs="Times New Roman"/>
      <w:sz w:val="16"/>
    </w:rPr>
  </w:style>
  <w:style w:type="character" w:styleId="CommentTextChar" w:customStyle="1">
    <w:name w:val="Comment Text Char"/>
    <w:link w:val="CommentText"/>
    <w:uiPriority w:val="99"/>
    <w:semiHidden/>
    <w:qFormat/>
    <w:locked/>
    <w:rsid w:val="00ff2a22"/>
    <w:rPr>
      <w:sz w:val="20"/>
    </w:rPr>
  </w:style>
  <w:style w:type="character" w:styleId="CommentSubjectChar" w:customStyle="1">
    <w:name w:val="Comment Subject Char"/>
    <w:link w:val="CommentSubject"/>
    <w:uiPriority w:val="99"/>
    <w:semiHidden/>
    <w:qFormat/>
    <w:locked/>
    <w:rsid w:val="00ff2a22"/>
    <w:rPr>
      <w:b/>
      <w:sz w:val="20"/>
    </w:rPr>
  </w:style>
  <w:style w:type="character" w:styleId="Caratterinotaapidipagina" w:customStyle="1">
    <w:name w:val="Caratteri nota a piè di pagina"/>
    <w:uiPriority w:val="99"/>
    <w:qFormat/>
    <w:rsid w:val="00ff2a22"/>
    <w:rPr>
      <w:vertAlign w:val="superscript"/>
    </w:rPr>
  </w:style>
  <w:style w:type="character" w:styleId="FootnoteTextChar" w:customStyle="1">
    <w:name w:val="Footnote Text Char"/>
    <w:link w:val="FootnoteText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styleId="Richiamoallanotaapidipagina" w:customStyle="1">
    <w:name w:val="Richiamo alla nota a piè di pagina"/>
    <w:uiPriority w:val="99"/>
    <w:rsid w:val="00053e4d"/>
    <w:rPr>
      <w:vertAlign w:val="superscript"/>
    </w:rPr>
  </w:style>
  <w:style w:type="character" w:styleId="FootnoteCharacters" w:customStyle="1">
    <w:name w:val="Footnote Characters"/>
    <w:uiPriority w:val="99"/>
    <w:semiHidden/>
    <w:qFormat/>
    <w:rsid w:val="00ff2a22"/>
    <w:rPr>
      <w:vertAlign w:val="superscript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styleId="CommentSubjectChar1" w:customStyle="1">
    <w:name w:val="Comment Subject Char1"/>
    <w:basedOn w:val="CommentTextChar"/>
    <w:link w:val="CommentSubject"/>
    <w:uiPriority w:val="99"/>
    <w:semiHidden/>
    <w:qFormat/>
    <w:locked/>
    <w:rPr>
      <w:rFonts w:ascii="Times New Roman" w:hAnsi="Times New Roman" w:cs="Times New Roman"/>
      <w:b/>
      <w:bCs/>
      <w:szCs w:val="20"/>
      <w:lang w:eastAsia="zh-CN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styleId="Caratterinotadichiusura">
    <w:name w:val="Caratteri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053e4d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053e4d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053e4d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053e4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uiPriority w:val="99"/>
    <w:qFormat/>
    <w:rsid w:val="00053e4d"/>
    <w:pPr/>
    <w:rPr/>
  </w:style>
  <w:style w:type="paragraph" w:styleId="Intestazione">
    <w:name w:val="Header"/>
    <w:basedOn w:val="Normal"/>
    <w:link w:val="HeaderChar1"/>
    <w:uiPriority w:val="99"/>
    <w:rsid w:val="00ff2a22"/>
    <w:pPr>
      <w:tabs>
        <w:tab w:val="clear" w:pos="709"/>
        <w:tab w:val="center" w:pos="4986" w:leader="none"/>
        <w:tab w:val="right" w:pos="9972" w:leader="none"/>
      </w:tabs>
    </w:pPr>
    <w:rPr>
      <w:rFonts w:ascii="Calibri" w:hAnsi="Calibri" w:eastAsia="Calibri"/>
      <w:lang w:eastAsia="it-IT"/>
    </w:rPr>
  </w:style>
  <w:style w:type="paragraph" w:styleId="Pidipagina">
    <w:name w:val="Footer"/>
    <w:basedOn w:val="Normal"/>
    <w:link w:val="FooterChar1"/>
    <w:uiPriority w:val="99"/>
    <w:rsid w:val="00ff2a22"/>
    <w:pPr>
      <w:tabs>
        <w:tab w:val="clear" w:pos="709"/>
        <w:tab w:val="center" w:pos="4986" w:leader="none"/>
        <w:tab w:val="right" w:pos="9972" w:leader="none"/>
      </w:tabs>
    </w:pPr>
    <w:rPr>
      <w:rFonts w:ascii="Calibri" w:hAnsi="Calibri" w:eastAsia="Calibri"/>
      <w:lang w:eastAsia="it-IT"/>
    </w:rPr>
  </w:style>
  <w:style w:type="paragraph" w:styleId="ListParagraph">
    <w:name w:val="List Paragraph"/>
    <w:basedOn w:val="Normal"/>
    <w:uiPriority w:val="99"/>
    <w:qFormat/>
    <w:rsid w:val="00ff2a22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1"/>
    <w:uiPriority w:val="99"/>
    <w:semiHidden/>
    <w:qFormat/>
    <w:rsid w:val="00ff2a22"/>
    <w:pPr/>
    <w:rPr>
      <w:rFonts w:ascii="Segoe UI" w:hAnsi="Segoe UI" w:eastAsia="Calibri"/>
      <w:sz w:val="18"/>
      <w:lang w:eastAsia="it-IT"/>
    </w:rPr>
  </w:style>
  <w:style w:type="paragraph" w:styleId="TOCHeading">
    <w:name w:val="TOC Heading"/>
    <w:basedOn w:val="Titolo1"/>
    <w:next w:val="Normal"/>
    <w:uiPriority w:val="99"/>
    <w:qFormat/>
    <w:rsid w:val="00ff2a22"/>
    <w:pPr/>
    <w:rPr/>
  </w:style>
  <w:style w:type="paragraph" w:styleId="Indice1">
    <w:name w:val="TOC 1"/>
    <w:basedOn w:val="Normal"/>
    <w:next w:val="Normal"/>
    <w:autoRedefine/>
    <w:uiPriority w:val="99"/>
    <w:rsid w:val="00ff2a22"/>
    <w:pPr>
      <w:spacing w:before="0" w:after="100"/>
    </w:pPr>
    <w:rPr/>
  </w:style>
  <w:style w:type="paragraph" w:styleId="NoSpacing">
    <w:name w:val="No Spacing"/>
    <w:uiPriority w:val="99"/>
    <w:qFormat/>
    <w:rsid w:val="00ff2a22"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en-US" w:eastAsia="en-US" w:bidi="ar-SA"/>
    </w:rPr>
  </w:style>
  <w:style w:type="paragraph" w:styleId="Annotationtext">
    <w:name w:val="annotation text"/>
    <w:basedOn w:val="Normal"/>
    <w:link w:val="CommentTextChar1"/>
    <w:uiPriority w:val="99"/>
    <w:semiHidden/>
    <w:qFormat/>
    <w:rsid w:val="00ff2a22"/>
    <w:pPr/>
    <w:rPr>
      <w:rFonts w:ascii="Calibri" w:hAnsi="Calibri" w:eastAsia="Calibri"/>
      <w:lang w:eastAsia="it-IT"/>
    </w:rPr>
  </w:style>
  <w:style w:type="paragraph" w:styleId="Annotationsubject">
    <w:name w:val="annotation subject"/>
    <w:basedOn w:val="Annotationtext"/>
    <w:next w:val="Annotationtext"/>
    <w:link w:val="CommentSubjectChar1"/>
    <w:uiPriority w:val="99"/>
    <w:semiHidden/>
    <w:qFormat/>
    <w:rsid w:val="00ff2a22"/>
    <w:pPr/>
    <w:rPr>
      <w:b/>
    </w:rPr>
  </w:style>
  <w:style w:type="paragraph" w:styleId="Notaapidipagina">
    <w:name w:val="Footnote Text"/>
    <w:basedOn w:val="Normal"/>
    <w:link w:val="FootnoteTextChar1"/>
    <w:uiPriority w:val="99"/>
    <w:rsid w:val="00ff2a22"/>
    <w:pPr>
      <w:overflowPunct w:val="false"/>
      <w:textAlignment w:val="auto"/>
    </w:pPr>
    <w:rPr>
      <w:rFonts w:eastAsia="Calibri"/>
    </w:rPr>
  </w:style>
  <w:style w:type="paragraph" w:styleId="Testocommento1" w:customStyle="1">
    <w:name w:val="Testo commento1"/>
    <w:basedOn w:val="Normal"/>
    <w:uiPriority w:val="99"/>
    <w:qFormat/>
    <w:rsid w:val="00ff2a22"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istNumber">
    <w:name w:val="List Number"/>
    <w:basedOn w:val="Normal"/>
    <w:qFormat/>
    <w:pPr>
      <w:widowControl w:val="false"/>
      <w:suppressAutoHyphens w:val="false"/>
      <w:overflowPunct w:val="true"/>
      <w:spacing w:lineRule="exact" w:line="300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227</TotalTime>
  <Application>LibreOffice/6.3.3.2$Windows_X86_64 LibreOffice_project/a64200df03143b798afd1ec74a12ab50359878ed</Application>
  <Pages>2</Pages>
  <Words>652</Words>
  <Characters>3903</Characters>
  <CharactersWithSpaces>4516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2019-05-14T10:55:00Z</dcterms:created>
  <dc:creator/>
  <dc:description/>
  <dc:language>it-IT</dc:language>
  <cp:lastModifiedBy/>
  <dcterms:modified xsi:type="dcterms:W3CDTF">2020-05-16T12:32:58Z</dcterms:modified>
  <cp:revision>69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